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6" w:rsidRDefault="00FA5C56" w:rsidP="00FA5C5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课程标准验收重点项目要求</w:t>
      </w:r>
    </w:p>
    <w:tbl>
      <w:tblPr>
        <w:tblStyle w:val="a7"/>
        <w:tblW w:w="0" w:type="auto"/>
        <w:tblLook w:val="04A0"/>
      </w:tblPr>
      <w:tblGrid>
        <w:gridCol w:w="1644"/>
        <w:gridCol w:w="6765"/>
      </w:tblGrid>
      <w:tr w:rsidR="00FA5C56" w:rsidTr="000E1894">
        <w:tc>
          <w:tcPr>
            <w:tcW w:w="1644" w:type="dxa"/>
            <w:vAlign w:val="center"/>
          </w:tcPr>
          <w:p w:rsidR="00FA5C56" w:rsidRDefault="00FA5C56" w:rsidP="000E1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6765" w:type="dxa"/>
            <w:vAlign w:val="center"/>
          </w:tcPr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</w:t>
            </w:r>
            <w:proofErr w:type="gramStart"/>
            <w:r>
              <w:rPr>
                <w:rFonts w:hint="eastAsia"/>
                <w:sz w:val="28"/>
                <w:szCs w:val="28"/>
              </w:rPr>
              <w:t>标学生</w:t>
            </w:r>
            <w:proofErr w:type="gramEnd"/>
            <w:r>
              <w:rPr>
                <w:rFonts w:hint="eastAsia"/>
                <w:sz w:val="28"/>
                <w:szCs w:val="28"/>
              </w:rPr>
              <w:t>就业核心岗位工作能力和职业发展需要：</w:t>
            </w:r>
          </w:p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把教材作为重要依据，但不能照搬教材，要有取舍；</w:t>
            </w:r>
          </w:p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把最新的职业标准、职业规范、新工艺、新技术吸纳到教学中；</w:t>
            </w:r>
          </w:p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</w:t>
            </w:r>
            <w:proofErr w:type="gramStart"/>
            <w:r>
              <w:rPr>
                <w:rFonts w:hint="eastAsia"/>
                <w:sz w:val="28"/>
                <w:szCs w:val="28"/>
              </w:rPr>
              <w:t>岗课赛证</w:t>
            </w:r>
            <w:proofErr w:type="gramEnd"/>
            <w:r>
              <w:rPr>
                <w:rFonts w:hint="eastAsia"/>
                <w:sz w:val="28"/>
                <w:szCs w:val="28"/>
              </w:rPr>
              <w:t>融通，把重要赛项的赛规、</w:t>
            </w:r>
            <w:r>
              <w:rPr>
                <w:rFonts w:hint="eastAsia"/>
                <w:sz w:val="28"/>
                <w:szCs w:val="28"/>
              </w:rPr>
              <w:t>1+X</w:t>
            </w:r>
            <w:r>
              <w:rPr>
                <w:rFonts w:hint="eastAsia"/>
                <w:sz w:val="28"/>
                <w:szCs w:val="28"/>
              </w:rPr>
              <w:t>证书内容融入到课程中；</w:t>
            </w:r>
          </w:p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联系学生、学校实际；</w:t>
            </w:r>
          </w:p>
          <w:p w:rsidR="00FA5C56" w:rsidRDefault="00FA5C56" w:rsidP="00FA5C56">
            <w:pPr>
              <w:numPr>
                <w:ilvl w:val="0"/>
                <w:numId w:val="1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与有关部门密切沟通，倾听有关人员建议。</w:t>
            </w:r>
          </w:p>
        </w:tc>
      </w:tr>
      <w:tr w:rsidR="00FA5C56" w:rsidTr="000E1894">
        <w:tc>
          <w:tcPr>
            <w:tcW w:w="1644" w:type="dxa"/>
            <w:vAlign w:val="center"/>
          </w:tcPr>
          <w:p w:rsidR="00FA5C56" w:rsidRDefault="00FA5C56" w:rsidP="000E1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学习任务</w:t>
            </w:r>
          </w:p>
        </w:tc>
        <w:tc>
          <w:tcPr>
            <w:tcW w:w="6765" w:type="dxa"/>
            <w:vAlign w:val="center"/>
          </w:tcPr>
          <w:p w:rsidR="00FA5C56" w:rsidRDefault="00FA5C56" w:rsidP="00FA5C56">
            <w:pPr>
              <w:numPr>
                <w:ilvl w:val="0"/>
                <w:numId w:val="2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每个教学模块要给学生布置</w:t>
            </w:r>
            <w:r>
              <w:rPr>
                <w:rFonts w:hint="eastAsia"/>
                <w:color w:val="C00000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个“学习任务”。这里所说的“学习任务”是“行动”任务，是让学生“做”一个任务，让学生在“做任务”中学习技能和理论知识。“任务”是技能和理论学习的载体。这种教学设计目的是，改变此前以教师讲授为主的“宣贯”教学模式，代之以学生为主体，以“学”为中心的“行动导向”模式，让学生成为课程主角，调动学生学习的积极性。</w:t>
            </w:r>
          </w:p>
          <w:p w:rsidR="00FA5C56" w:rsidRDefault="00FA5C56" w:rsidP="00FA5C56">
            <w:pPr>
              <w:numPr>
                <w:ilvl w:val="0"/>
                <w:numId w:val="2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“学习任务”要求：专业核心课程必须为实操项目；理论课程为综合能力训练项目（如图纸设计、方案设计、主题演讲、主题访问、参观报告、调研报</w:t>
            </w:r>
            <w:r>
              <w:rPr>
                <w:rFonts w:hint="eastAsia"/>
                <w:sz w:val="28"/>
                <w:szCs w:val="28"/>
              </w:rPr>
              <w:lastRenderedPageBreak/>
              <w:t>告、分析报告、论证报告、总结报告、学习报告、销售报告、策划方案、表演、辩论等）；专业基础课程可以是实操项目，也可以是综合能力训练项目。学习任务应具有一定的综合性，要对</w:t>
            </w:r>
            <w:proofErr w:type="gramStart"/>
            <w:r>
              <w:rPr>
                <w:rFonts w:hint="eastAsia"/>
                <w:sz w:val="28"/>
                <w:szCs w:val="28"/>
              </w:rPr>
              <w:t>标学生</w:t>
            </w:r>
            <w:proofErr w:type="gramEnd"/>
            <w:r>
              <w:rPr>
                <w:rFonts w:hint="eastAsia"/>
                <w:sz w:val="28"/>
                <w:szCs w:val="28"/>
              </w:rPr>
              <w:t>就业岗位能力和职业发展需要，能够培养学生专业能力、社会能力、学习能力。学习任务要有一定难度，但不能过多超越学生学习基础。学习任务工作量与模块课时数相匹配。任务设计要具有创新性，能够激发学生学习积极性。</w:t>
            </w:r>
          </w:p>
        </w:tc>
      </w:tr>
      <w:tr w:rsidR="00FA5C56" w:rsidTr="000E1894">
        <w:tc>
          <w:tcPr>
            <w:tcW w:w="1644" w:type="dxa"/>
            <w:vAlign w:val="center"/>
          </w:tcPr>
          <w:p w:rsidR="00FA5C56" w:rsidRDefault="00FA5C56" w:rsidP="000E1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教学过程</w:t>
            </w:r>
          </w:p>
        </w:tc>
        <w:tc>
          <w:tcPr>
            <w:tcW w:w="6765" w:type="dxa"/>
            <w:vAlign w:val="center"/>
          </w:tcPr>
          <w:p w:rsidR="00FA5C56" w:rsidRDefault="00FA5C56" w:rsidP="00FA5C56">
            <w:pPr>
              <w:numPr>
                <w:ilvl w:val="0"/>
                <w:numId w:val="3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组织形式不再是“老师讲——学生听——做作业”这种传统形式，而是“教师布置任务——指导学生做任务（包括重点内容的讲解）——学生完成任务——学生展示任务完成情况——师生对学生完成任务情况进行评价”。（这是大概过程，各门课程、各教学模块要根据具体情况设计）</w:t>
            </w:r>
          </w:p>
          <w:p w:rsidR="00FA5C56" w:rsidRDefault="00FA5C56" w:rsidP="00FA5C56">
            <w:pPr>
              <w:numPr>
                <w:ilvl w:val="0"/>
                <w:numId w:val="3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教学过程要围绕学生完成“学习任务”进行设计，整体思路是教师指导、帮助学生完成学习任务，学生是主体，学生“学习”是教学过程的中心；教师是主导，要科学设计教学过程，把</w:t>
            </w:r>
            <w:proofErr w:type="gramStart"/>
            <w:r>
              <w:rPr>
                <w:rFonts w:hint="eastAsia"/>
                <w:sz w:val="28"/>
                <w:szCs w:val="28"/>
              </w:rPr>
              <w:t>控教学</w:t>
            </w:r>
            <w:proofErr w:type="gramEnd"/>
            <w:r>
              <w:rPr>
                <w:rFonts w:hint="eastAsia"/>
                <w:sz w:val="28"/>
                <w:szCs w:val="28"/>
              </w:rPr>
              <w:t>节奏，确保教学质量。教师必须找准角色、定好位，既不能满堂灌，只管教、不管学，也不能撒手不管、不作为，让学生放羊，而是在教师把控、管理下，组织学生在教师设计的各个环节中有效学习。</w:t>
            </w:r>
          </w:p>
          <w:p w:rsidR="00FA5C56" w:rsidRDefault="00FA5C56" w:rsidP="00FA5C56">
            <w:pPr>
              <w:numPr>
                <w:ilvl w:val="0"/>
                <w:numId w:val="3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学过程要体现教师和学生双向活动内容，不能是某个教学内容多少学时单纯教学计划，而是老师做什么、学生做什么、什么时候布置任务、如何指导任务、学生如何完成任务、怎样检查验收任务等一系列教学环节的逻辑整体。</w:t>
            </w:r>
          </w:p>
          <w:p w:rsidR="00FA5C56" w:rsidRDefault="00FA5C56" w:rsidP="00FA5C56">
            <w:pPr>
              <w:numPr>
                <w:ilvl w:val="0"/>
                <w:numId w:val="3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把理论学习贯穿到“任务”中。强调实践，要求学生做任务，并不是排斥理论学习，而是要以“任务”为载体学习理论知识。因此教学过程也要体现理论学习。理论学习要强调学生自学和教师讲解相结合，不强调机械性记忆。</w:t>
            </w:r>
          </w:p>
          <w:p w:rsidR="00FA5C56" w:rsidRDefault="00FA5C56" w:rsidP="00FA5C56">
            <w:pPr>
              <w:numPr>
                <w:ilvl w:val="0"/>
                <w:numId w:val="3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教学过程要延伸到课前和课后，要布置课前任务、课后任务。教师要充分利用学习通、微信、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等布置任务、指导学生完成任务、检查任务完成情况，指导学生预习、复习等等。行动导向教学模式中学生的“学习”不限于课堂时间，仅仅依靠课堂时间学习任务无法完成，学习目标也无法达成。教师要通过良好的组织手段，让学生动起来、忙起来，积极完成任务。</w:t>
            </w:r>
          </w:p>
        </w:tc>
      </w:tr>
      <w:tr w:rsidR="00FA5C56" w:rsidTr="000E1894">
        <w:tc>
          <w:tcPr>
            <w:tcW w:w="1644" w:type="dxa"/>
            <w:vAlign w:val="center"/>
          </w:tcPr>
          <w:p w:rsidR="00FA5C56" w:rsidRDefault="00FA5C56" w:rsidP="000E1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模块划分与学时分配</w:t>
            </w:r>
          </w:p>
        </w:tc>
        <w:tc>
          <w:tcPr>
            <w:tcW w:w="6765" w:type="dxa"/>
            <w:vAlign w:val="center"/>
          </w:tcPr>
          <w:p w:rsidR="00FA5C56" w:rsidRDefault="00FA5C56" w:rsidP="00FA5C56">
            <w:pPr>
              <w:numPr>
                <w:ilvl w:val="0"/>
                <w:numId w:val="4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专业核心课程必须为项目教学法，应把一门课程划分为若干“项目”；公共基础课程可把一门课程划分为若干“模块”；专业基础课程可把一门课程划分为若干“项目”或“任务”“模块”。在一门课程</w:t>
            </w:r>
            <w:r>
              <w:rPr>
                <w:rFonts w:hint="eastAsia"/>
                <w:sz w:val="28"/>
                <w:szCs w:val="28"/>
              </w:rPr>
              <w:lastRenderedPageBreak/>
              <w:t>中只能用一种方式划分，不能既有项目又有任务或模块。</w:t>
            </w:r>
          </w:p>
          <w:p w:rsidR="00FA5C56" w:rsidRDefault="00FA5C56" w:rsidP="00FA5C56">
            <w:pPr>
              <w:numPr>
                <w:ilvl w:val="0"/>
                <w:numId w:val="4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各个项目或任务、模块学时尽量均衡。一门课程分为多少个模块，要视学时总数确定，一般来讲一个学期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个模块（平均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个模块）左右比较适宜，因为每个模块结束要进行考核测评，模块过多，考核过于频繁，效果较差。</w:t>
            </w:r>
          </w:p>
          <w:p w:rsidR="00FA5C56" w:rsidRDefault="00FA5C56" w:rsidP="00FA5C56">
            <w:pPr>
              <w:numPr>
                <w:ilvl w:val="0"/>
                <w:numId w:val="4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阶段考核取消，代之以模块考核测评。模块考核测评不用单独占用学时，融入到教学过程中即可。</w:t>
            </w:r>
          </w:p>
        </w:tc>
      </w:tr>
      <w:tr w:rsidR="00FA5C56" w:rsidTr="000E1894">
        <w:tc>
          <w:tcPr>
            <w:tcW w:w="1644" w:type="dxa"/>
            <w:vAlign w:val="center"/>
          </w:tcPr>
          <w:p w:rsidR="00FA5C56" w:rsidRDefault="00FA5C56" w:rsidP="000E18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lastRenderedPageBreak/>
              <w:t>课程思政</w:t>
            </w:r>
            <w:proofErr w:type="gramEnd"/>
          </w:p>
        </w:tc>
        <w:tc>
          <w:tcPr>
            <w:tcW w:w="6765" w:type="dxa"/>
            <w:vAlign w:val="center"/>
          </w:tcPr>
          <w:p w:rsidR="00FA5C56" w:rsidRDefault="00FA5C56" w:rsidP="00FA5C56">
            <w:pPr>
              <w:numPr>
                <w:ilvl w:val="0"/>
                <w:numId w:val="5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要根据专业特点和课程特点确定课程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思政重点</w:t>
            </w:r>
            <w:proofErr w:type="gramEnd"/>
            <w:r>
              <w:rPr>
                <w:rFonts w:hint="eastAsia"/>
                <w:sz w:val="28"/>
                <w:szCs w:val="28"/>
              </w:rPr>
              <w:t>内容，要注重培养学生职业道德、职业素养、职业理想和正确的人生观、价值观。课程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要有一定的聚焦度，不宜过于宽泛。</w:t>
            </w:r>
          </w:p>
          <w:p w:rsidR="00FA5C56" w:rsidRDefault="00FA5C56" w:rsidP="00FA5C56">
            <w:pPr>
              <w:numPr>
                <w:ilvl w:val="0"/>
                <w:numId w:val="5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各模块课程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要与课程目标中的课程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思政目标</w:t>
            </w:r>
            <w:proofErr w:type="gramEnd"/>
            <w:r>
              <w:rPr>
                <w:rFonts w:hint="eastAsia"/>
                <w:sz w:val="28"/>
                <w:szCs w:val="28"/>
              </w:rPr>
              <w:t>相匹配，模块课程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是对课程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思政目标</w:t>
            </w:r>
            <w:proofErr w:type="gramEnd"/>
            <w:r>
              <w:rPr>
                <w:rFonts w:hint="eastAsia"/>
                <w:sz w:val="28"/>
                <w:szCs w:val="28"/>
              </w:rPr>
              <w:t>的具体落实。</w:t>
            </w:r>
          </w:p>
          <w:p w:rsidR="00FA5C56" w:rsidRDefault="00FA5C56" w:rsidP="00FA5C56">
            <w:pPr>
              <w:numPr>
                <w:ilvl w:val="0"/>
                <w:numId w:val="5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各模块课程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要有侧重点，不能面面俱到。某个具体教学模块不能把课程的</w:t>
            </w:r>
            <w:proofErr w:type="gramStart"/>
            <w:r>
              <w:rPr>
                <w:rFonts w:hint="eastAsia"/>
                <w:sz w:val="28"/>
                <w:szCs w:val="28"/>
              </w:rPr>
              <w:t>思政目标</w:t>
            </w:r>
            <w:proofErr w:type="gramEnd"/>
            <w:r>
              <w:rPr>
                <w:rFonts w:hint="eastAsia"/>
                <w:sz w:val="28"/>
                <w:szCs w:val="28"/>
              </w:rPr>
              <w:t>全部照抄，而是落实其中的一个或几个点。</w:t>
            </w:r>
          </w:p>
          <w:p w:rsidR="00FA5C56" w:rsidRDefault="00FA5C56" w:rsidP="00FA5C56">
            <w:pPr>
              <w:numPr>
                <w:ilvl w:val="0"/>
                <w:numId w:val="5"/>
              </w:num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各模块要设计出</w:t>
            </w:r>
            <w:proofErr w:type="gramStart"/>
            <w:r>
              <w:rPr>
                <w:rFonts w:hint="eastAsia"/>
                <w:sz w:val="28"/>
                <w:szCs w:val="28"/>
              </w:rPr>
              <w:t>课程思政的</w:t>
            </w:r>
            <w:proofErr w:type="gramEnd"/>
            <w:r>
              <w:rPr>
                <w:rFonts w:hint="eastAsia"/>
                <w:sz w:val="28"/>
                <w:szCs w:val="28"/>
              </w:rPr>
              <w:t>融入结合点，在哪个专业知识点、哪个案例，或哪个教学环节融入课程</w:t>
            </w:r>
            <w:proofErr w:type="gramStart"/>
            <w:r>
              <w:rPr>
                <w:rFonts w:hint="eastAsia"/>
                <w:sz w:val="28"/>
                <w:szCs w:val="28"/>
              </w:rPr>
              <w:t>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要讲清楚。一个教学模块必然多次、多处融</w:t>
            </w:r>
            <w:r>
              <w:rPr>
                <w:rFonts w:hint="eastAsia"/>
                <w:sz w:val="28"/>
                <w:szCs w:val="28"/>
              </w:rPr>
              <w:lastRenderedPageBreak/>
              <w:t>入</w:t>
            </w:r>
            <w:proofErr w:type="gramStart"/>
            <w:r>
              <w:rPr>
                <w:rFonts w:hint="eastAsia"/>
                <w:sz w:val="28"/>
                <w:szCs w:val="28"/>
              </w:rPr>
              <w:t>课程思政内容</w:t>
            </w:r>
            <w:proofErr w:type="gramEnd"/>
            <w:r>
              <w:rPr>
                <w:rFonts w:hint="eastAsia"/>
                <w:sz w:val="28"/>
                <w:szCs w:val="28"/>
              </w:rPr>
              <w:t>，要分别说明结合点。</w:t>
            </w:r>
          </w:p>
        </w:tc>
      </w:tr>
    </w:tbl>
    <w:p w:rsidR="00EA49DA" w:rsidRPr="00FA5C56" w:rsidRDefault="000D363C" w:rsidP="00FA5C56"/>
    <w:sectPr w:rsidR="00EA49DA" w:rsidRPr="00FA5C56" w:rsidSect="0088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3C" w:rsidRDefault="000D363C" w:rsidP="00E53A8B">
      <w:r>
        <w:separator/>
      </w:r>
    </w:p>
  </w:endnote>
  <w:endnote w:type="continuationSeparator" w:id="0">
    <w:p w:rsidR="000D363C" w:rsidRDefault="000D363C" w:rsidP="00E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3C" w:rsidRDefault="000D363C" w:rsidP="00E53A8B">
      <w:r>
        <w:separator/>
      </w:r>
    </w:p>
  </w:footnote>
  <w:footnote w:type="continuationSeparator" w:id="0">
    <w:p w:rsidR="000D363C" w:rsidRDefault="000D363C" w:rsidP="00E53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E41DF"/>
    <w:multiLevelType w:val="singleLevel"/>
    <w:tmpl w:val="D3FE4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2FC83"/>
    <w:multiLevelType w:val="singleLevel"/>
    <w:tmpl w:val="04B2F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4488AB"/>
    <w:multiLevelType w:val="singleLevel"/>
    <w:tmpl w:val="3D4488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28FC21"/>
    <w:multiLevelType w:val="singleLevel"/>
    <w:tmpl w:val="4028F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AC476D8"/>
    <w:multiLevelType w:val="singleLevel"/>
    <w:tmpl w:val="6AC47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8B"/>
    <w:rsid w:val="000D363C"/>
    <w:rsid w:val="00472566"/>
    <w:rsid w:val="0088765B"/>
    <w:rsid w:val="00AE7399"/>
    <w:rsid w:val="00C70239"/>
    <w:rsid w:val="00E53A8B"/>
    <w:rsid w:val="00FA5C56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3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3A8B"/>
    <w:rPr>
      <w:b/>
      <w:bCs/>
    </w:rPr>
  </w:style>
  <w:style w:type="table" w:styleId="a7">
    <w:name w:val="Table Grid"/>
    <w:basedOn w:val="a1"/>
    <w:rsid w:val="00FA5C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2022-05-10T02:29:00Z</dcterms:created>
  <dcterms:modified xsi:type="dcterms:W3CDTF">2022-06-06T02:11:00Z</dcterms:modified>
</cp:coreProperties>
</file>