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9B" w:rsidRDefault="00FE14F6">
      <w:pPr>
        <w:jc w:val="center"/>
      </w:pPr>
      <w:bookmarkStart w:id="0" w:name="_GoBack"/>
      <w:r>
        <w:rPr>
          <w:rFonts w:hint="eastAsia"/>
          <w:b/>
          <w:bCs/>
          <w:sz w:val="44"/>
          <w:szCs w:val="44"/>
        </w:rPr>
        <w:t>师德师风和教师课程</w:t>
      </w:r>
      <w:proofErr w:type="gramStart"/>
      <w:r>
        <w:rPr>
          <w:rFonts w:hint="eastAsia"/>
          <w:b/>
          <w:bCs/>
          <w:sz w:val="44"/>
          <w:szCs w:val="44"/>
        </w:rPr>
        <w:t>思政能力</w:t>
      </w:r>
      <w:proofErr w:type="gramEnd"/>
      <w:r>
        <w:rPr>
          <w:rFonts w:hint="eastAsia"/>
          <w:b/>
          <w:bCs/>
          <w:sz w:val="44"/>
          <w:szCs w:val="44"/>
        </w:rPr>
        <w:t>培训安排一览表</w:t>
      </w:r>
      <w:bookmarkEnd w:id="0"/>
    </w:p>
    <w:tbl>
      <w:tblPr>
        <w:tblStyle w:val="a4"/>
        <w:tblW w:w="13864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1170"/>
        <w:gridCol w:w="765"/>
        <w:gridCol w:w="5675"/>
        <w:gridCol w:w="2994"/>
      </w:tblGrid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培训课题</w:t>
            </w:r>
          </w:p>
        </w:tc>
        <w:tc>
          <w:tcPr>
            <w:tcW w:w="117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主讲教师</w:t>
            </w: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资源地址</w:t>
            </w:r>
          </w:p>
        </w:tc>
        <w:tc>
          <w:tcPr>
            <w:tcW w:w="2994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学习方式</w:t>
            </w: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新时代师德建设的形势与任务</w:t>
            </w:r>
          </w:p>
        </w:tc>
        <w:tc>
          <w:tcPr>
            <w:tcW w:w="117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shd w:val="clear" w:color="auto" w:fill="FFFFFF"/>
              </w:rPr>
              <w:t>苏寄宛</w:t>
            </w: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hyperlink r:id="rId7" w:history="1">
              <w:r>
                <w:rPr>
                  <w:rStyle w:val="a5"/>
                  <w:rFonts w:asciiTheme="minorEastAsia" w:hAnsiTheme="minorEastAsia" w:cstheme="minorEastAsia" w:hint="eastAsia"/>
                  <w:color w:val="000000" w:themeColor="text1"/>
                  <w:szCs w:val="21"/>
                </w:rPr>
                <w:t>https://core.teacher.vocational.smartedu.cn/p/course/heigher/detail_586372659615326208?pageOrigin=1</w:t>
              </w:r>
            </w:hyperlink>
          </w:p>
        </w:tc>
        <w:tc>
          <w:tcPr>
            <w:tcW w:w="2994" w:type="dxa"/>
            <w:vMerge w:val="restart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13-25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日使用线上资源自学，参加线下闭卷考试</w:t>
            </w: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中华人民共和国教育法、中华人民共和国教师法</w:t>
            </w:r>
          </w:p>
        </w:tc>
        <w:tc>
          <w:tcPr>
            <w:tcW w:w="1170" w:type="dxa"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自找资源学习</w:t>
            </w:r>
          </w:p>
        </w:tc>
        <w:tc>
          <w:tcPr>
            <w:tcW w:w="2994" w:type="dxa"/>
            <w:vMerge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党史微课堂</w:t>
            </w:r>
          </w:p>
        </w:tc>
        <w:tc>
          <w:tcPr>
            <w:tcW w:w="1170" w:type="dxa"/>
            <w:vAlign w:val="center"/>
          </w:tcPr>
          <w:p w:rsidR="00C46D9B" w:rsidRDefault="00FE14F6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张渺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hyperlink r:id="rId8" w:history="1">
              <w:r>
                <w:rPr>
                  <w:rStyle w:val="a5"/>
                  <w:rFonts w:asciiTheme="minorEastAsia" w:hAnsiTheme="minorEastAsia" w:cstheme="minorEastAsia" w:hint="eastAsia"/>
                  <w:color w:val="000000" w:themeColor="text1"/>
                  <w:szCs w:val="21"/>
                </w:rPr>
                <w:t>https://core.teacher.vocational.smartedu.cn/p/course/skill/detail_574716730267779072?pageOrigin=1</w:t>
              </w:r>
            </w:hyperlink>
          </w:p>
        </w:tc>
        <w:tc>
          <w:tcPr>
            <w:tcW w:w="2994" w:type="dxa"/>
            <w:vMerge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C46D9B">
        <w:trPr>
          <w:trHeight w:val="314"/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中国特色社会主义</w:t>
            </w:r>
          </w:p>
        </w:tc>
        <w:tc>
          <w:tcPr>
            <w:tcW w:w="1170" w:type="dxa"/>
            <w:vAlign w:val="center"/>
          </w:tcPr>
          <w:p w:rsidR="00C46D9B" w:rsidRDefault="00FE14F6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郭萍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hyperlink r:id="rId9" w:history="1">
              <w:r>
                <w:rPr>
                  <w:rStyle w:val="a6"/>
                  <w:rFonts w:asciiTheme="minorEastAsia" w:hAnsiTheme="minorEastAsia" w:cstheme="minorEastAsia" w:hint="eastAsia"/>
                  <w:color w:val="000000" w:themeColor="text1"/>
                  <w:szCs w:val="21"/>
                </w:rPr>
                <w:t>https://core.teacher.vocational.smartedu.cn/p/course/skill/detail_574716730313916416?pageOrigin=1</w:t>
              </w:r>
            </w:hyperlink>
          </w:p>
        </w:tc>
        <w:tc>
          <w:tcPr>
            <w:tcW w:w="2994" w:type="dxa"/>
            <w:vMerge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不忘为党育人初心，落实立德树人任务——关于学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习习近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平新时代中国特色社会主义思想政治教育重要论述体会</w:t>
            </w:r>
          </w:p>
        </w:tc>
        <w:tc>
          <w:tcPr>
            <w:tcW w:w="117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shd w:val="clear" w:color="auto" w:fill="FFFFFF"/>
              </w:rPr>
              <w:t>蒋家胜</w:t>
            </w: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hyperlink r:id="rId10" w:history="1">
              <w:r>
                <w:rPr>
                  <w:rStyle w:val="a5"/>
                  <w:rFonts w:asciiTheme="minorEastAsia" w:hAnsiTheme="minorEastAsia" w:cstheme="minorEastAsia" w:hint="eastAsia"/>
                  <w:color w:val="000000" w:themeColor="text1"/>
                  <w:szCs w:val="21"/>
                </w:rPr>
                <w:t>https://core.teacher.vocational.smartedu.cn/p/course/skill/detail_572553318599819264?pageOrigin=1</w:t>
              </w:r>
            </w:hyperlink>
          </w:p>
        </w:tc>
        <w:tc>
          <w:tcPr>
            <w:tcW w:w="2994" w:type="dxa"/>
            <w:vMerge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培育和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践行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社会主义核心价值观</w:t>
            </w:r>
          </w:p>
        </w:tc>
        <w:tc>
          <w:tcPr>
            <w:tcW w:w="117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shd w:val="clear" w:color="auto" w:fill="FFFFFF"/>
              </w:rPr>
              <w:t>许玉乾</w:t>
            </w:r>
            <w:proofErr w:type="gramEnd"/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hyperlink r:id="rId11" w:history="1">
              <w:r>
                <w:rPr>
                  <w:rStyle w:val="a5"/>
                  <w:rFonts w:asciiTheme="minorEastAsia" w:hAnsiTheme="minorEastAsia" w:cstheme="minorEastAsia" w:hint="eastAsia"/>
                  <w:color w:val="000000" w:themeColor="text1"/>
                  <w:szCs w:val="21"/>
                </w:rPr>
                <w:t>https://core.teacher.vocational.smartedu.cn/p/course/skill/detail_572553315928047616?pageOrigin=1</w:t>
              </w:r>
            </w:hyperlink>
          </w:p>
        </w:tc>
        <w:tc>
          <w:tcPr>
            <w:tcW w:w="2994" w:type="dxa"/>
            <w:vMerge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中华优秀传统文化核心价值理念解读</w:t>
            </w:r>
          </w:p>
        </w:tc>
        <w:tc>
          <w:tcPr>
            <w:tcW w:w="1170" w:type="dxa"/>
            <w:vAlign w:val="center"/>
          </w:tcPr>
          <w:p w:rsidR="00C46D9B" w:rsidRDefault="00FE14F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王莉</w:t>
            </w: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hyperlink r:id="rId12" w:history="1">
              <w:r>
                <w:rPr>
                  <w:rStyle w:val="a6"/>
                  <w:rFonts w:ascii="宋体" w:eastAsia="宋体" w:hAnsi="宋体" w:cs="宋体" w:hint="eastAsia"/>
                  <w:color w:val="000000" w:themeColor="text1"/>
                  <w:szCs w:val="21"/>
                </w:rPr>
                <w:t>https://core.teacher.vocational.smartedu.cn/p/course/skill/detail_575471277730721792?pageOrigin=1</w:t>
              </w:r>
            </w:hyperlink>
          </w:p>
        </w:tc>
        <w:tc>
          <w:tcPr>
            <w:tcW w:w="2994" w:type="dxa"/>
            <w:vMerge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课程思政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润物无声</w:t>
            </w:r>
          </w:p>
        </w:tc>
        <w:tc>
          <w:tcPr>
            <w:tcW w:w="117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shd w:val="clear" w:color="auto" w:fill="FFFFFF"/>
              </w:rPr>
              <w:t>赵丽英</w:t>
            </w: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hyperlink r:id="rId13" w:history="1">
              <w:r>
                <w:rPr>
                  <w:rStyle w:val="a5"/>
                  <w:rFonts w:asciiTheme="minorEastAsia" w:hAnsiTheme="minorEastAsia" w:cstheme="minorEastAsia" w:hint="eastAsia"/>
                  <w:color w:val="000000" w:themeColor="text1"/>
                  <w:szCs w:val="21"/>
                </w:rPr>
                <w:t>https://core.teacher.vocational.smartedu.cn/p/course/skill/detail_572553303303192576?pageOrigin=1</w:t>
              </w:r>
            </w:hyperlink>
          </w:p>
        </w:tc>
        <w:tc>
          <w:tcPr>
            <w:tcW w:w="2994" w:type="dxa"/>
            <w:vMerge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课程思政案例</w:t>
            </w:r>
            <w:proofErr w:type="gramEnd"/>
          </w:p>
        </w:tc>
        <w:tc>
          <w:tcPr>
            <w:tcW w:w="1170" w:type="dxa"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7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智慧职教</w:t>
            </w: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icve</w:t>
            </w:r>
            <w:proofErr w:type="spellEnd"/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（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微信公众号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——热门推荐——课程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思政系列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展播（选择与本教研室有关课程案例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2-3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个反复收看、研讨）</w:t>
            </w:r>
          </w:p>
        </w:tc>
        <w:tc>
          <w:tcPr>
            <w:tcW w:w="2994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确定好案例后，可先让教师分别自行学习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，恢复线下授课后，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各教研室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组织研讨，可计算为教研次数</w:t>
            </w:r>
          </w:p>
        </w:tc>
      </w:tr>
      <w:tr w:rsidR="00C46D9B">
        <w:trPr>
          <w:jc w:val="center"/>
        </w:trPr>
        <w:tc>
          <w:tcPr>
            <w:tcW w:w="3260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每名教师为自己目前所任课程制定一个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课程思政方案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，并在教研室内交流研讨</w:t>
            </w:r>
          </w:p>
        </w:tc>
        <w:tc>
          <w:tcPr>
            <w:tcW w:w="1170" w:type="dxa"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675" w:type="dxa"/>
            <w:vAlign w:val="center"/>
          </w:tcPr>
          <w:p w:rsidR="00C46D9B" w:rsidRDefault="00C46D9B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994" w:type="dxa"/>
            <w:vAlign w:val="center"/>
          </w:tcPr>
          <w:p w:rsidR="00C46D9B" w:rsidRDefault="00FE14F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各教研室组织线下交流，可计算为教研次数；方案收集后按院部印刷装订成册</w:t>
            </w:r>
          </w:p>
        </w:tc>
      </w:tr>
    </w:tbl>
    <w:p w:rsidR="00C46D9B" w:rsidRDefault="00C46D9B"/>
    <w:sectPr w:rsidR="00C46D9B">
      <w:pgSz w:w="16838" w:h="11906" w:orient="landscape"/>
      <w:pgMar w:top="1179" w:right="1440" w:bottom="1179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F6" w:rsidRDefault="00FE14F6" w:rsidP="00E64B3E">
      <w:r>
        <w:separator/>
      </w:r>
    </w:p>
  </w:endnote>
  <w:endnote w:type="continuationSeparator" w:id="0">
    <w:p w:rsidR="00FE14F6" w:rsidRDefault="00FE14F6" w:rsidP="00E6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F6" w:rsidRDefault="00FE14F6" w:rsidP="00E64B3E">
      <w:r>
        <w:separator/>
      </w:r>
    </w:p>
  </w:footnote>
  <w:footnote w:type="continuationSeparator" w:id="0">
    <w:p w:rsidR="00FE14F6" w:rsidRDefault="00FE14F6" w:rsidP="00E6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2JiZmY0ZjFlNWI1YzY4YzU2MTgxNzBiODdjNDIifQ=="/>
  </w:docVars>
  <w:rsids>
    <w:rsidRoot w:val="53815716"/>
    <w:rsid w:val="00C46D9B"/>
    <w:rsid w:val="00CC771B"/>
    <w:rsid w:val="00E64B3E"/>
    <w:rsid w:val="00FE14F6"/>
    <w:rsid w:val="01454364"/>
    <w:rsid w:val="038A3960"/>
    <w:rsid w:val="0E080294"/>
    <w:rsid w:val="0E913EF1"/>
    <w:rsid w:val="117D7642"/>
    <w:rsid w:val="12057D00"/>
    <w:rsid w:val="141D43F0"/>
    <w:rsid w:val="199C1876"/>
    <w:rsid w:val="1FE52564"/>
    <w:rsid w:val="1FEB5885"/>
    <w:rsid w:val="2032594B"/>
    <w:rsid w:val="22AD6A04"/>
    <w:rsid w:val="231056B4"/>
    <w:rsid w:val="294A09E1"/>
    <w:rsid w:val="299C7AC8"/>
    <w:rsid w:val="2B543237"/>
    <w:rsid w:val="2BF9620A"/>
    <w:rsid w:val="2DCC6433"/>
    <w:rsid w:val="2E3B36F2"/>
    <w:rsid w:val="31F63CE7"/>
    <w:rsid w:val="330511A5"/>
    <w:rsid w:val="38A72DFC"/>
    <w:rsid w:val="38CF7906"/>
    <w:rsid w:val="3A462614"/>
    <w:rsid w:val="3B560B66"/>
    <w:rsid w:val="3BDA11A3"/>
    <w:rsid w:val="3C73629C"/>
    <w:rsid w:val="3ECF45D3"/>
    <w:rsid w:val="3FD63FC1"/>
    <w:rsid w:val="3FE66978"/>
    <w:rsid w:val="469E2F11"/>
    <w:rsid w:val="46A34EF0"/>
    <w:rsid w:val="48F37FFC"/>
    <w:rsid w:val="53815716"/>
    <w:rsid w:val="53A00833"/>
    <w:rsid w:val="53A23B92"/>
    <w:rsid w:val="55480552"/>
    <w:rsid w:val="56F261E2"/>
    <w:rsid w:val="625D608F"/>
    <w:rsid w:val="634120E2"/>
    <w:rsid w:val="63D14712"/>
    <w:rsid w:val="645E3048"/>
    <w:rsid w:val="6A272FDB"/>
    <w:rsid w:val="6AC4269C"/>
    <w:rsid w:val="73346E6B"/>
    <w:rsid w:val="77A96EF5"/>
    <w:rsid w:val="78196ACA"/>
    <w:rsid w:val="78331E64"/>
    <w:rsid w:val="7B747733"/>
    <w:rsid w:val="7C33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E6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64B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6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64B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E6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64B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6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64B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teacher.vocational.smartedu.cn/p/course/skill/detail_574716730267779072?pageOrigin=1" TargetMode="External"/><Relationship Id="rId13" Type="http://schemas.openxmlformats.org/officeDocument/2006/relationships/hyperlink" Target="https://core.teacher.vocational.smartedu.cn/p/course/skill/detail_572553303303192576?pageOrigi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e.teacher.vocational.smartedu.cn/p/course/heigher/detail_586372659615326208?pageOrigin=1" TargetMode="External"/><Relationship Id="rId12" Type="http://schemas.openxmlformats.org/officeDocument/2006/relationships/hyperlink" Target="https://core.teacher.vocational.smartedu.cn/p/course/skill/detail_575471277730721792?pageOrigi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ore.teacher.vocational.smartedu.cn/p/course/skill/detail_572553315928047616?pageOrigin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re.teacher.vocational.smartedu.cn/p/course/skill/detail_572553318599819264?pageOrigi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e.teacher.vocational.smartedu.cn/p/course/skill/detail_574716730313916416?pageOrigin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jie</cp:lastModifiedBy>
  <cp:revision>2</cp:revision>
  <dcterms:created xsi:type="dcterms:W3CDTF">2022-09-08T07:27:00Z</dcterms:created>
  <dcterms:modified xsi:type="dcterms:W3CDTF">2022-09-19T08:15:00Z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B02444821D5B4BBDA798725A6895F31A</vt:lpwstr>
  </property>
</Properties>
</file>